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6929" w14:textId="606BE54D" w:rsidR="00C42919" w:rsidRDefault="00C42919" w:rsidP="00C42919">
      <w:pPr>
        <w:jc w:val="center"/>
        <w:rPr>
          <w:b/>
        </w:rPr>
      </w:pPr>
      <w:r>
        <w:rPr>
          <w:b/>
        </w:rPr>
        <w:t>Wymagania i specyfikacja</w:t>
      </w:r>
    </w:p>
    <w:p w14:paraId="55A20DB4" w14:textId="77777777" w:rsidR="00C42919" w:rsidRDefault="00C42919" w:rsidP="00C42919">
      <w:r>
        <w:t xml:space="preserve">Sąd Rejonowy w Jarosławiu zaprasza do złożenia oferty cenowej na opracowanie </w:t>
      </w:r>
      <w:proofErr w:type="spellStart"/>
      <w:r>
        <w:t>pełnobranżowej</w:t>
      </w:r>
      <w:proofErr w:type="spellEnd"/>
      <w:r>
        <w:t xml:space="preserve"> dokumentacji projektowo-kosztorysowej dla zadania pn.: „</w:t>
      </w:r>
      <w:r>
        <w:rPr>
          <w:rFonts w:eastAsia="Times New Roman"/>
          <w:b/>
          <w:bCs/>
          <w:szCs w:val="24"/>
          <w:lang w:eastAsia="pl-PL"/>
        </w:rPr>
        <w:t>Opracowanie dokumentacji projektowo-kosztorysowej na potrzeby instalacji fotowoltaicznej w budynku Sądu Rejonowego w Jarosławiu</w:t>
      </w:r>
      <w:r>
        <w:t xml:space="preserve">” </w:t>
      </w:r>
    </w:p>
    <w:p w14:paraId="44F49AFE" w14:textId="77777777" w:rsidR="00C42919" w:rsidRDefault="00C42919" w:rsidP="00C42919"/>
    <w:p w14:paraId="76EACBA0" w14:textId="77777777" w:rsidR="00C42919" w:rsidRDefault="00C42919" w:rsidP="00C42919">
      <w:r>
        <w:t>Zakres zamówienia obejmuje wykonanie robót budowlanych opisanych wg „Wspólnego słownika zamówień” (CPV):</w:t>
      </w:r>
    </w:p>
    <w:p w14:paraId="2892B2A9" w14:textId="77777777" w:rsidR="00C42919" w:rsidRDefault="00C42919" w:rsidP="00C42919">
      <w:r>
        <w:t>71320000-7 Usługi Inżynieryjne w zakresie projektowania</w:t>
      </w:r>
    </w:p>
    <w:p w14:paraId="1EDCC8DA" w14:textId="77777777" w:rsidR="00C42919" w:rsidRDefault="00C42919" w:rsidP="00C42919"/>
    <w:p w14:paraId="1712034D" w14:textId="77777777" w:rsidR="00C42919" w:rsidRDefault="00C42919" w:rsidP="00C42919">
      <w:r>
        <w:t>Zakres usługi wykonania dokumentacji projektowo-kosztorysowej obejmuje między innymi:</w:t>
      </w:r>
    </w:p>
    <w:p w14:paraId="29156BFA" w14:textId="77777777" w:rsidR="00C42919" w:rsidRDefault="00C42919" w:rsidP="00C42919">
      <w:r>
        <w:t xml:space="preserve"> 1) inwentaryzację stanu istniejącego i wykonanie ekspertyzy technicznej konstrukcji i pokrycia dachowego celem wykonania prawidłowej instalacji fotowoltaicznej na podstawie opracowanej dokumentacji,</w:t>
      </w:r>
    </w:p>
    <w:p w14:paraId="35DC28D8" w14:textId="77777777" w:rsidR="00C42919" w:rsidRDefault="00C42919" w:rsidP="00C42919">
      <w:r>
        <w:t>2) wykonanie dokumentacji projektowo-kosztorysowej w zakresie wykonania instalacji fotowoltaicznej w budynku Sądu Rejonowego w Jarosławiu przy ul. Czarnieckiego 4.</w:t>
      </w:r>
    </w:p>
    <w:p w14:paraId="5A17A3D5" w14:textId="77777777" w:rsidR="00C42919" w:rsidRDefault="00C42919" w:rsidP="00C42919">
      <w:r>
        <w:t xml:space="preserve">3) opracowanie niezbędnej </w:t>
      </w:r>
      <w:proofErr w:type="spellStart"/>
      <w:r>
        <w:t>pełnobranżowej</w:t>
      </w:r>
      <w:proofErr w:type="spellEnd"/>
      <w:r>
        <w:t xml:space="preserve"> dokumentacji projektowej wraz z projektem budowlano-wykonawczym i detalami wykonania prac;</w:t>
      </w:r>
    </w:p>
    <w:p w14:paraId="57F51984" w14:textId="77777777" w:rsidR="00C42919" w:rsidRDefault="00C42919" w:rsidP="00C42919">
      <w:r>
        <w:t>4) wszystkie konieczne uzgodnienia dokumentacji, zgodne z obowiązującymi w tym zakresie przepisami – w tym uzyskanie pozwolenia na budowę jeżeli będzie ono wymagane,</w:t>
      </w:r>
    </w:p>
    <w:p w14:paraId="70E0AF72" w14:textId="77777777" w:rsidR="00C42919" w:rsidRDefault="00C42919" w:rsidP="00C42919">
      <w:r>
        <w:t>5) opracowanie dokumentacji kosztorysowej na wykonanie prac zgodnie z obowiązującymi przepisami,</w:t>
      </w:r>
    </w:p>
    <w:p w14:paraId="76B7A817" w14:textId="77777777" w:rsidR="00C42919" w:rsidRDefault="00C42919" w:rsidP="00C42919">
      <w:r>
        <w:t>6) opracowanie specyfikacji technicznych wykonania i odbioru robót dla wszystkich wymaganych branż, zgodnie z obowiązującymi przepisami i wymaganiami zawartymi w Ustawie Prawo Zamówień Publicznych,</w:t>
      </w:r>
    </w:p>
    <w:p w14:paraId="7EB867F9" w14:textId="77777777" w:rsidR="00C42919" w:rsidRDefault="00C42919" w:rsidP="00C42919">
      <w:r>
        <w:t>7) uzyskanie stosownych zgód, uzgodnień, wytycznych, decyzji administracyjnych i pozwoleń, zgodnie z obowiązującymi przepisami.</w:t>
      </w:r>
    </w:p>
    <w:p w14:paraId="0379B1C6" w14:textId="77777777" w:rsidR="00C42919" w:rsidRDefault="00C42919" w:rsidP="00C42919">
      <w:r>
        <w:t xml:space="preserve">8) uzgodnienie każdego etapu projektowania w zakresie zastosowanych rozwiązań technicznych i materiałowych z przedstawicielem Zamawiającego,  </w:t>
      </w:r>
    </w:p>
    <w:p w14:paraId="6EA5A536" w14:textId="77777777" w:rsidR="00C42919" w:rsidRDefault="00C42919" w:rsidP="00C42919">
      <w:r>
        <w:t>9) jeżeli zaistnieje konieczność - przygotowanie i złożenie wniosku o pozwolenie na budowę oraz dokonywanie wszelkich poprawek, uzupełnień, opinii i opracowań niezbędnych do uzyskania braku sprzeciwu uzyskania pozwolenia na budowę.</w:t>
      </w:r>
    </w:p>
    <w:p w14:paraId="63BFEFDE" w14:textId="77777777" w:rsidR="00C42919" w:rsidRDefault="00C42919" w:rsidP="00C42919">
      <w:pPr>
        <w:rPr>
          <w:b/>
        </w:rPr>
      </w:pPr>
      <w:r>
        <w:rPr>
          <w:b/>
        </w:rPr>
        <w:t>Dokumentację projektową, należy wykonać w następujących ilościach:</w:t>
      </w:r>
    </w:p>
    <w:p w14:paraId="5561FD2D" w14:textId="77777777" w:rsidR="00C42919" w:rsidRDefault="00C42919" w:rsidP="00C42919">
      <w:r>
        <w:t>1) w wersji drukowanej:</w:t>
      </w:r>
    </w:p>
    <w:p w14:paraId="2B3A85E9" w14:textId="77777777" w:rsidR="00C42919" w:rsidRDefault="00C42919" w:rsidP="00C42919">
      <w:r>
        <w:t>a) kompletny projekt budowlany wszystkich branż - po 4 egz.,</w:t>
      </w:r>
    </w:p>
    <w:p w14:paraId="7F2FF7F5" w14:textId="77777777" w:rsidR="00C42919" w:rsidRDefault="00C42919" w:rsidP="00C42919">
      <w:r>
        <w:t>b) kompletny projekt wykonawczy wszystkich branż - po 4 egz.,</w:t>
      </w:r>
    </w:p>
    <w:p w14:paraId="6E487AAC" w14:textId="77777777" w:rsidR="00C42919" w:rsidRDefault="00C42919" w:rsidP="00C42919">
      <w:r>
        <w:lastRenderedPageBreak/>
        <w:t>c) kosztorysy i przedmiary robót (w podziale na branże) – po 4 egz.,</w:t>
      </w:r>
    </w:p>
    <w:p w14:paraId="6D96FE4F" w14:textId="77777777" w:rsidR="00C42919" w:rsidRDefault="00C42919" w:rsidP="00C42919">
      <w:r>
        <w:t>d) specyfikacje techniczne wykonania i odbioru robót budowlanych (dla wszystkich branż) – po 4 egz.,</w:t>
      </w:r>
    </w:p>
    <w:p w14:paraId="54A71735" w14:textId="77777777" w:rsidR="00C42919" w:rsidRDefault="00C42919" w:rsidP="00C42919">
      <w:r>
        <w:t xml:space="preserve">e) informacja dotycząca bezpieczeństwa i ochrony zdrowia - 4 egz., </w:t>
      </w:r>
    </w:p>
    <w:p w14:paraId="2932257F" w14:textId="77777777" w:rsidR="00C42919" w:rsidRDefault="00C42919" w:rsidP="00C42919">
      <w:r>
        <w:t xml:space="preserve">2)  w wersji elektronicznej w 2 egz. na płycie CD (również w wersji edytowalnej – pliki z rozszerzeniem </w:t>
      </w:r>
      <w:proofErr w:type="spellStart"/>
      <w:r>
        <w:t>ath</w:t>
      </w:r>
      <w:proofErr w:type="spellEnd"/>
      <w:r>
        <w:t xml:space="preserve"> oraz rysunki z rozszerzeniem </w:t>
      </w:r>
      <w:proofErr w:type="spellStart"/>
      <w:r>
        <w:t>dwg</w:t>
      </w:r>
      <w:proofErr w:type="spellEnd"/>
      <w:r>
        <w:t xml:space="preserve">., opisy w programie WORD z rozszerzeniem doc.). </w:t>
      </w:r>
    </w:p>
    <w:p w14:paraId="03D5396E" w14:textId="77777777" w:rsidR="00C42919" w:rsidRDefault="00C42919" w:rsidP="00C42919">
      <w:r>
        <w:t xml:space="preserve">Projektant zobowiązany jest do organizowania spotkań w celu uściślenia przyjętych rozwiązań projektowych. Spotkania dotyczące uzgodnień będą się odbywały na wniosek jednej ze stron, z 3 - dniowym wyprzedzeniem, w siedzibie Zamawiającego tj. w budynku Sądu Rejonowego w Jarosławiu przy ul. Jana Pawła II nr 11. Wszelkie uzgodnienia podczas spotkań roboczych muszą być dokonane za pomocą dokumentu podpisanego przez strony. </w:t>
      </w:r>
    </w:p>
    <w:p w14:paraId="2608DE98" w14:textId="77777777" w:rsidR="00C42919" w:rsidRDefault="00C42919" w:rsidP="00C42919">
      <w:r>
        <w:t xml:space="preserve">Prace muszą zostać wykonane z materiałów Wykonawcy. </w:t>
      </w:r>
    </w:p>
    <w:p w14:paraId="3D503872" w14:textId="3BC5A4A4" w:rsidR="00C42919" w:rsidRDefault="00C42919" w:rsidP="00C42919">
      <w:r>
        <w:t xml:space="preserve">Projektant w dokumentacji projektowej </w:t>
      </w:r>
      <w:r>
        <w:rPr>
          <w:b/>
          <w:u w:val="single"/>
        </w:rPr>
        <w:t>winien uwzględnić</w:t>
      </w:r>
      <w:r>
        <w:t>, stan techniczny pokrycia dachowego, zainstalowanych na dachu urządzeń i systemó</w:t>
      </w:r>
      <w:r w:rsidR="001137D0">
        <w:t>w</w:t>
      </w:r>
      <w:r>
        <w:t xml:space="preserve"> a także włazów dachowym oraz klap napowietrzających. </w:t>
      </w:r>
      <w:r>
        <w:rPr>
          <w:b/>
          <w:u w:val="single"/>
        </w:rPr>
        <w:t>Zamawiający informuję</w:t>
      </w:r>
      <w:r>
        <w:t xml:space="preserve">, iż na obydwu budynkach posiada zainstalowane kompensatory energii biernej odpowiednio o mocy 30 </w:t>
      </w:r>
      <w:proofErr w:type="spellStart"/>
      <w:r>
        <w:t>kV</w:t>
      </w:r>
      <w:proofErr w:type="spellEnd"/>
      <w:r>
        <w:t xml:space="preserve"> (budynek przy ul. Jana Pawła II) i 50 </w:t>
      </w:r>
      <w:proofErr w:type="spellStart"/>
      <w:r>
        <w:t>kV</w:t>
      </w:r>
      <w:proofErr w:type="spellEnd"/>
      <w:r>
        <w:t xml:space="preserve"> (budynek przy ul. Czarnieckiego).</w:t>
      </w:r>
      <w:r w:rsidR="006D56AC">
        <w:t xml:space="preserve"> Zamawiający zakłada że instalacja fotowoltaiczna zainstalowana zostanie na jednym z budynków zlokalizowanych przy ul. Czarnieckiego.</w:t>
      </w:r>
    </w:p>
    <w:p w14:paraId="49925557" w14:textId="77777777" w:rsidR="00C42919" w:rsidRDefault="00C42919" w:rsidP="00C42919">
      <w:pPr>
        <w:rPr>
          <w:b/>
        </w:rPr>
      </w:pPr>
      <w:r>
        <w:rPr>
          <w:b/>
        </w:rPr>
        <w:t>Projektant - w ramach wynagrodzenia zobowiązany będzie do:</w:t>
      </w:r>
    </w:p>
    <w:p w14:paraId="0DE0C1FA" w14:textId="77777777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>udzielania wyjaśnień i odpowiedzi na ewentualne pytania od wykonawców biorących udział w postępowaniu o udzielenie zamówień publicznych na realizację zadań remontowo - budowlanych,</w:t>
      </w:r>
    </w:p>
    <w:p w14:paraId="027E3F5C" w14:textId="2C48CDCD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>do jednej aktualizacji części kosztorysowej dokumentacji na potrzeby wszczęcia postępowania na wykonanie instalacji fotowoltaicznej</w:t>
      </w:r>
      <w:r w:rsidR="00EF4291">
        <w:t>, kalkulacja na pod</w:t>
      </w:r>
      <w:r w:rsidR="00314F36">
        <w:t>stawie średnich cen z </w:t>
      </w:r>
      <w:r w:rsidR="00EF4291">
        <w:t>SEKOCENBUD-u za dany kwartał w którym ogłasza się postępowanie bądź za kwartał poprzedni</w:t>
      </w:r>
      <w:r w:rsidR="0074657C">
        <w:t>,</w:t>
      </w:r>
    </w:p>
    <w:p w14:paraId="40514DFD" w14:textId="77777777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>do sprawowania nadzoru autorskiego i inwestorskiego w trakcie realizacji robót objętych przedmiotową dokumentacją, w zakresie:</w:t>
      </w:r>
    </w:p>
    <w:p w14:paraId="0A29CB24" w14:textId="77777777" w:rsidR="00C42919" w:rsidRDefault="00C42919" w:rsidP="00C42919">
      <w:pPr>
        <w:tabs>
          <w:tab w:val="left" w:pos="426"/>
        </w:tabs>
      </w:pPr>
      <w:r>
        <w:t>a)    pełnienia nadzoru autorskiego i inwestorskiego, niezbędnego do prawidłowej realizacji zadania;</w:t>
      </w:r>
    </w:p>
    <w:p w14:paraId="0062E199" w14:textId="77777777" w:rsidR="00C42919" w:rsidRDefault="00C42919" w:rsidP="00C42919">
      <w:pPr>
        <w:tabs>
          <w:tab w:val="left" w:pos="426"/>
        </w:tabs>
      </w:pPr>
      <w:r>
        <w:t>b)    udziału w komisjach i naradach technicznych organizowanych przez Zamawiającego</w:t>
      </w:r>
    </w:p>
    <w:p w14:paraId="6C7562ED" w14:textId="77777777" w:rsidR="00C42919" w:rsidRDefault="00C42919" w:rsidP="00C42919">
      <w:pPr>
        <w:tabs>
          <w:tab w:val="left" w:pos="426"/>
        </w:tabs>
      </w:pPr>
      <w:r>
        <w:t>c)    uczestnictwa w odbiorach robót,</w:t>
      </w:r>
    </w:p>
    <w:p w14:paraId="6E610EB7" w14:textId="77777777" w:rsidR="00C42919" w:rsidRDefault="00C42919" w:rsidP="00C42919">
      <w:pPr>
        <w:tabs>
          <w:tab w:val="left" w:pos="426"/>
        </w:tabs>
      </w:pPr>
      <w:r>
        <w:t>d)    przybycia na każde wezwanie Zamawiającego przez cały okres realizacji robót objętych przedmiotowym projektem,</w:t>
      </w:r>
    </w:p>
    <w:p w14:paraId="1C7E6B02" w14:textId="77777777" w:rsidR="00C42919" w:rsidRDefault="00C42919" w:rsidP="00C42919">
      <w:pPr>
        <w:tabs>
          <w:tab w:val="left" w:pos="426"/>
        </w:tabs>
        <w:rPr>
          <w:u w:val="single"/>
        </w:rPr>
      </w:pPr>
      <w:r>
        <w:rPr>
          <w:u w:val="single"/>
        </w:rPr>
        <w:t>e)   prowadzanie w ramach pełnienia nadzoru autorskiego przez Projektanta do dokumentacji zamiennej rozwiązań zamiennych w postaci:</w:t>
      </w:r>
    </w:p>
    <w:p w14:paraId="38DBEE30" w14:textId="77777777" w:rsidR="00C42919" w:rsidRDefault="00C42919" w:rsidP="00C42919">
      <w:pPr>
        <w:tabs>
          <w:tab w:val="left" w:pos="426"/>
        </w:tabs>
      </w:pPr>
      <w:r>
        <w:t>- zapisów na rysunkach wchodzących w skład dokumentacji projektowej;</w:t>
      </w:r>
    </w:p>
    <w:p w14:paraId="684D85B2" w14:textId="77777777" w:rsidR="00C42919" w:rsidRDefault="00C42919" w:rsidP="00C42919">
      <w:pPr>
        <w:tabs>
          <w:tab w:val="left" w:pos="426"/>
        </w:tabs>
      </w:pPr>
      <w:r>
        <w:lastRenderedPageBreak/>
        <w:t>- rysunków zamiennych lub szkiców, lub nowych projektów opatrzone datą, podpisem oraz informacją jaki element dokumentacji zastępują;</w:t>
      </w:r>
    </w:p>
    <w:p w14:paraId="010EEAD7" w14:textId="77777777" w:rsidR="00C42919" w:rsidRDefault="00C42919" w:rsidP="00C42919">
      <w:pPr>
        <w:tabs>
          <w:tab w:val="left" w:pos="426"/>
        </w:tabs>
      </w:pPr>
      <w:r>
        <w:t>- udzielania odpowiedzi i wyjaśnień na etapie prowadzenia procedury przetargowej na wyłonienie wykonawcy prac budowlanych,</w:t>
      </w:r>
    </w:p>
    <w:p w14:paraId="3453E02C" w14:textId="77777777" w:rsidR="00C42919" w:rsidRDefault="00C42919" w:rsidP="00C42919">
      <w:pPr>
        <w:tabs>
          <w:tab w:val="left" w:pos="426"/>
        </w:tabs>
      </w:pPr>
      <w:r>
        <w:t>- protokołów lub notatek służbowych podpisywanych przez Strony w trakcie realizacji robót;</w:t>
      </w:r>
    </w:p>
    <w:p w14:paraId="10CBB5F4" w14:textId="77777777" w:rsidR="00C42919" w:rsidRDefault="00C42919" w:rsidP="00C42919">
      <w:pPr>
        <w:tabs>
          <w:tab w:val="left" w:pos="426"/>
        </w:tabs>
      </w:pPr>
      <w:r>
        <w:t>- wpisów do dziennika budowy,</w:t>
      </w:r>
    </w:p>
    <w:p w14:paraId="721018EF" w14:textId="77777777" w:rsidR="00C42919" w:rsidRDefault="00C42919" w:rsidP="00C42919">
      <w:pPr>
        <w:tabs>
          <w:tab w:val="left" w:pos="426"/>
        </w:tabs>
        <w:rPr>
          <w:u w:val="single"/>
        </w:rPr>
      </w:pPr>
      <w:r>
        <w:rPr>
          <w:u w:val="single"/>
        </w:rPr>
        <w:t>f) w zakresie nadzoru inwestorskiego:</w:t>
      </w:r>
    </w:p>
    <w:p w14:paraId="6E996F5C" w14:textId="77777777" w:rsidR="00C42919" w:rsidRDefault="00C42919" w:rsidP="00C42919">
      <w:pPr>
        <w:tabs>
          <w:tab w:val="left" w:pos="426"/>
        </w:tabs>
      </w:pPr>
      <w:r>
        <w:t>- kontrola nad właściwą i terminową realizacja inwestycji</w:t>
      </w:r>
    </w:p>
    <w:p w14:paraId="0F521FA0" w14:textId="77777777" w:rsidR="00C42919" w:rsidRDefault="00C42919" w:rsidP="00C42919">
      <w:pPr>
        <w:tabs>
          <w:tab w:val="left" w:pos="426"/>
        </w:tabs>
      </w:pPr>
      <w:r>
        <w:t>- administrowanie i zarządzenia robotami będącymi przedmiotem umowy na wykonanie robót w zakresie wynikającym z zawartych umów</w:t>
      </w:r>
    </w:p>
    <w:p w14:paraId="5C93F2B3" w14:textId="77777777" w:rsidR="00C42919" w:rsidRDefault="00C42919" w:rsidP="00C42919">
      <w:pPr>
        <w:tabs>
          <w:tab w:val="left" w:pos="426"/>
        </w:tabs>
      </w:pPr>
      <w:r>
        <w:t>- reprezentowanie interesów Zamawiającego na budowie w zakresie spraw technicznych i ekonomicznych w ramach dokumentacji projektowej, prawa budowlanego oraz umowy na realizację inwestycji,</w:t>
      </w:r>
    </w:p>
    <w:p w14:paraId="32D291FF" w14:textId="77777777" w:rsidR="00C42919" w:rsidRDefault="00C42919" w:rsidP="00C42919">
      <w:pPr>
        <w:tabs>
          <w:tab w:val="left" w:pos="426"/>
        </w:tabs>
      </w:pPr>
      <w:r>
        <w:t>- monitorowanie postępu prac,</w:t>
      </w:r>
    </w:p>
    <w:p w14:paraId="5337BCBA" w14:textId="77777777" w:rsidR="00C42919" w:rsidRDefault="00C42919" w:rsidP="00C42919">
      <w:pPr>
        <w:tabs>
          <w:tab w:val="left" w:pos="426"/>
        </w:tabs>
      </w:pPr>
      <w:r>
        <w:t>- zabezpieczenie profesjonalnego i kompletnego nadzoru inwestorskiego nad prowadzonymi robotami,</w:t>
      </w:r>
    </w:p>
    <w:p w14:paraId="1C50044A" w14:textId="77777777" w:rsidR="00C42919" w:rsidRDefault="00C42919" w:rsidP="00C42919">
      <w:pPr>
        <w:tabs>
          <w:tab w:val="left" w:pos="426"/>
        </w:tabs>
      </w:pPr>
      <w:r>
        <w:t>- zapewnienie dyspozycyjności nadzoru na placu budowy,</w:t>
      </w:r>
    </w:p>
    <w:p w14:paraId="44C140C2" w14:textId="77777777" w:rsidR="00C42919" w:rsidRDefault="00C42919" w:rsidP="00C42919">
      <w:pPr>
        <w:tabs>
          <w:tab w:val="left" w:pos="426"/>
        </w:tabs>
      </w:pPr>
      <w:r>
        <w:t>- rzeczowe i finansowe rozliczenie robót wynikających z zawartej umowy i dokumentacji kosztorysowej,</w:t>
      </w:r>
    </w:p>
    <w:p w14:paraId="44DE1CF5" w14:textId="77777777" w:rsidR="00C42919" w:rsidRDefault="00C42919" w:rsidP="00C42919">
      <w:pPr>
        <w:tabs>
          <w:tab w:val="left" w:pos="426"/>
        </w:tabs>
      </w:pPr>
      <w:r>
        <w:t>- zachowanie poufności informacji,</w:t>
      </w:r>
    </w:p>
    <w:p w14:paraId="1809AB9D" w14:textId="77777777" w:rsidR="00C42919" w:rsidRDefault="00C42919" w:rsidP="00C42919">
      <w:pPr>
        <w:tabs>
          <w:tab w:val="left" w:pos="426"/>
        </w:tabs>
      </w:pPr>
      <w:r>
        <w:t>- zatwierdzania i kontrolowanie jakości wykonywanych robót, instalowanych urządzeń i użytych materiałów oraz ich zgodności z obowiązującymi normami, przepisami i specyfikacją techniczną,</w:t>
      </w:r>
    </w:p>
    <w:p w14:paraId="460959E3" w14:textId="77777777" w:rsidR="00C42919" w:rsidRDefault="00C42919" w:rsidP="00C42919">
      <w:pPr>
        <w:tabs>
          <w:tab w:val="left" w:pos="426"/>
        </w:tabs>
      </w:pPr>
      <w:r>
        <w:t>- rozstrzyganie w porozumieniu z Zamawiającym wszelkich spraw i problemów technicznych powstałych w toku wykonywania prac,</w:t>
      </w:r>
    </w:p>
    <w:p w14:paraId="6FCA279D" w14:textId="77777777" w:rsidR="00C42919" w:rsidRDefault="00C42919" w:rsidP="00C42919">
      <w:pPr>
        <w:tabs>
          <w:tab w:val="left" w:pos="426"/>
        </w:tabs>
      </w:pPr>
      <w:r>
        <w:t>- szacowanie i weryfikowania robót dodatkowych zaproponowanych przez Wykonawcę w zakresie wartości fizycznych i finansowych,</w:t>
      </w:r>
    </w:p>
    <w:p w14:paraId="395E9D2F" w14:textId="77777777" w:rsidR="00C42919" w:rsidRDefault="00C42919" w:rsidP="00C42919">
      <w:pPr>
        <w:tabs>
          <w:tab w:val="left" w:pos="426"/>
        </w:tabs>
      </w:pPr>
      <w:r>
        <w:t>- uzgadnianie zmian i zakresu rzeczowego oraz finansowego robót,</w:t>
      </w:r>
    </w:p>
    <w:p w14:paraId="7DC0E452" w14:textId="77777777" w:rsidR="00C42919" w:rsidRDefault="00C42919" w:rsidP="00C42919">
      <w:pPr>
        <w:tabs>
          <w:tab w:val="left" w:pos="426"/>
        </w:tabs>
      </w:pPr>
      <w:r>
        <w:t>- uczestniczenie w odbiorach,</w:t>
      </w:r>
    </w:p>
    <w:p w14:paraId="6C040C3B" w14:textId="77777777" w:rsidR="00C42919" w:rsidRDefault="00C42919" w:rsidP="00C42919">
      <w:pPr>
        <w:tabs>
          <w:tab w:val="left" w:pos="426"/>
        </w:tabs>
      </w:pPr>
      <w:r>
        <w:t>- ocena i rozstrzyganie (w tym doradztwo) wszelkich sporów i roszczeń związanych z realizacją umowy,</w:t>
      </w:r>
    </w:p>
    <w:p w14:paraId="725629BE" w14:textId="77777777" w:rsidR="00C42919" w:rsidRDefault="00C42919" w:rsidP="00C42919">
      <w:pPr>
        <w:tabs>
          <w:tab w:val="left" w:pos="426"/>
        </w:tabs>
      </w:pPr>
      <w:r>
        <w:t xml:space="preserve">- nadzorowanie usuwanych wad w okresie gwarancji. </w:t>
      </w:r>
    </w:p>
    <w:p w14:paraId="6E8C5708" w14:textId="77777777" w:rsidR="00C42919" w:rsidRDefault="00C42919" w:rsidP="00C42919">
      <w:r>
        <w:t>Projektant w ramach niniejszego zapytania ofertowego przeniesie majątkowe prawa autorskie w zakresie nieograniczonego korzystania z utworu – zarówno w zakresie dokumentacji, jak i treści odpowiedzi na pytania, na następujących polach eksploatacji:</w:t>
      </w:r>
    </w:p>
    <w:p w14:paraId="18F3B53C" w14:textId="77777777" w:rsidR="00C42919" w:rsidRDefault="00C42919" w:rsidP="00C42919">
      <w:r>
        <w:t>1)    utrwalania,</w:t>
      </w:r>
    </w:p>
    <w:p w14:paraId="587C84DB" w14:textId="77777777" w:rsidR="00C42919" w:rsidRDefault="00C42919" w:rsidP="00C42919">
      <w:r>
        <w:lastRenderedPageBreak/>
        <w:t>2)    wprowadzania do obrotu samodzielnie lub łącznie z innymi wyrobami,</w:t>
      </w:r>
    </w:p>
    <w:p w14:paraId="3C019907" w14:textId="77777777" w:rsidR="00C42919" w:rsidRDefault="00C42919" w:rsidP="00C42919">
      <w:r>
        <w:t>3)    wprowadzanie do pamięci komputera,</w:t>
      </w:r>
    </w:p>
    <w:p w14:paraId="245888B9" w14:textId="77777777" w:rsidR="00C42919" w:rsidRDefault="00C42919" w:rsidP="00C42919">
      <w:r>
        <w:t>4)    publicznego wykonania albo publicznego odtworzenia,</w:t>
      </w:r>
    </w:p>
    <w:p w14:paraId="7381D940" w14:textId="77777777" w:rsidR="00C42919" w:rsidRDefault="00C42919" w:rsidP="00C42919">
      <w:r>
        <w:t>5)    wystawienia,</w:t>
      </w:r>
    </w:p>
    <w:p w14:paraId="5778675B" w14:textId="77777777" w:rsidR="00C42919" w:rsidRDefault="00C42919" w:rsidP="00C42919">
      <w:r>
        <w:t>6)    wyświetlania,</w:t>
      </w:r>
    </w:p>
    <w:p w14:paraId="4121F8AF" w14:textId="77777777" w:rsidR="00C42919" w:rsidRDefault="00C42919" w:rsidP="00C42919">
      <w:r>
        <w:t>7)    najmu,</w:t>
      </w:r>
    </w:p>
    <w:p w14:paraId="4F4E1742" w14:textId="77777777" w:rsidR="00C42919" w:rsidRDefault="00C42919" w:rsidP="00C42919">
      <w:r>
        <w:t>8)    dzierżawy,</w:t>
      </w:r>
    </w:p>
    <w:p w14:paraId="01DF15F9" w14:textId="77777777" w:rsidR="00C42919" w:rsidRDefault="00C42919" w:rsidP="00C42919">
      <w:r>
        <w:t>9)    trwałego lub czasowego zwielokrotniania w całości lub w części jakimikolwiek środkami i jakiejkolwiek formie bez potrzeby uzyskiwania odrębnej zgody</w:t>
      </w:r>
    </w:p>
    <w:p w14:paraId="665AA083" w14:textId="77777777" w:rsidR="00C42919" w:rsidRDefault="00C42919" w:rsidP="00C42919">
      <w:r>
        <w:t>10)  prawem do tworzenia już tylko na podstawie przedmiotu niniejszej umowy utworu zależnego w rozumieniu art. 2 ustawy z dnia 4 lutego 1994 r. prawie autorskim i prawach pokrewnych (</w:t>
      </w:r>
      <w:proofErr w:type="spellStart"/>
      <w:r>
        <w:t>Dz.U.2022.2509</w:t>
      </w:r>
      <w:proofErr w:type="spellEnd"/>
      <w:r>
        <w:t xml:space="preserve"> </w:t>
      </w:r>
      <w:proofErr w:type="spellStart"/>
      <w:r>
        <w:t>t.j</w:t>
      </w:r>
      <w:proofErr w:type="spellEnd"/>
      <w:r>
        <w:t>.), bez potrzeby uzyskiwania odrębnej zgody Wykonawcy i za wynagrodzeniem określonym już tylko w umowie,</w:t>
      </w:r>
    </w:p>
    <w:p w14:paraId="3DCC9E21" w14:textId="77777777" w:rsidR="00C42919" w:rsidRDefault="00C42919" w:rsidP="00C42919">
      <w:r>
        <w:t>11) modyfikacji,</w:t>
      </w:r>
    </w:p>
    <w:p w14:paraId="6DDB2EFA" w14:textId="77777777" w:rsidR="00C42919" w:rsidRDefault="00C42919" w:rsidP="00C42919">
      <w:r>
        <w:t>12) czynienie zmian w dokumentacji projektowej w zakresie według uznania Zamawiającego.</w:t>
      </w:r>
    </w:p>
    <w:p w14:paraId="0CA6289B" w14:textId="1E83A190" w:rsidR="00C42919" w:rsidRDefault="00C42919" w:rsidP="00C42919">
      <w:r>
        <w:rPr>
          <w:b/>
        </w:rPr>
        <w:t>Obowiązkiem Projektanta</w:t>
      </w:r>
      <w:r>
        <w:t xml:space="preserve"> jest wykonanie wizji lokalnej w terenie przed złożeniem oferty cenowej wraz z potwierdzeniem pisemnym odbycia wizji u Zamawiającego. </w:t>
      </w:r>
      <w:r>
        <w:rPr>
          <w:b/>
          <w:u w:val="single"/>
        </w:rPr>
        <w:t>Złożone oferty firm, które nie dokonały wizji lokalnej nie będą brane pod uwagę</w:t>
      </w:r>
      <w:r>
        <w:t>.  Wizja lokalna konieczna jest w celu ustalenia faktycznej lokalizacji instalacji fotowoltaicznej w zależności od konstrukcji dach</w:t>
      </w:r>
      <w:r w:rsidR="000852DC">
        <w:t>u tj.</w:t>
      </w:r>
      <w:r>
        <w:t xml:space="preserve"> skośny pokryty blachą bądź dach płaski pokryty papą. W przypadku dokonania wizji lokalnej proszę kontaktować się z Panem Ireneuszem Cielec dostępnym pod numerem telefonu 16 624 01 07 lub mailowo na adres: </w:t>
      </w:r>
      <w:r w:rsidR="00A52219" w:rsidRPr="00AF24A4">
        <w:t>ireneusz.cielec@jaroslaw.sr.gov.pl</w:t>
      </w:r>
    </w:p>
    <w:p w14:paraId="205F7BF4" w14:textId="17F39F08" w:rsidR="00A52219" w:rsidRDefault="00A52219" w:rsidP="00C42919">
      <w:r>
        <w:t>Wizja lokalna może odbyć się w terminie od dnia 14 do 16 listopada 2023 roku, w godzinach od 9</w:t>
      </w:r>
      <w:r w:rsidR="00BB7DE3">
        <w:t>:00 do 14:00 każdego z tych dni, po wcześniejszym kontakcie.</w:t>
      </w:r>
    </w:p>
    <w:p w14:paraId="5D70787B" w14:textId="52608449" w:rsidR="00C42919" w:rsidRDefault="00C42919" w:rsidP="00C42919">
      <w:r>
        <w:t xml:space="preserve">Termin wykonania: </w:t>
      </w:r>
      <w:r>
        <w:rPr>
          <w:b/>
        </w:rPr>
        <w:t>do 20 grudnia 2023 roku</w:t>
      </w:r>
      <w:r>
        <w:t xml:space="preserve"> od dnia podpisania umowy wraz ze złożeniem wniosku o pozwolenie na budowę (w przypadku wymagania takiego pozwolenia). Wykonawca dostarczy Zamawiającemu kompletną dokumentację z pozwoleniem na budowę</w:t>
      </w:r>
      <w:r w:rsidR="00242ECD">
        <w:t xml:space="preserve"> jeżeli będzie ono wymagane</w:t>
      </w:r>
      <w:r>
        <w:t>, w terminie 10 dni od daty wydania pozwolenia na budowę.</w:t>
      </w:r>
    </w:p>
    <w:p w14:paraId="3ECAED09" w14:textId="77777777" w:rsidR="00C42919" w:rsidRDefault="00C42919" w:rsidP="00C42919">
      <w:r>
        <w:t>Termin związania ofertą: 30 dni</w:t>
      </w:r>
    </w:p>
    <w:p w14:paraId="09F450C2" w14:textId="77777777" w:rsidR="00C42919" w:rsidRDefault="00C42919" w:rsidP="00C42919">
      <w:r>
        <w:t>Termin płatności – 21 dni od daty złożenia prawidłowo wystawionej faktury. Płatność nastąpi po dostarczeniu kompletnej dokumentacji projektowo-kosztorysowej na budowę oraz po spisaniu protokołu odbioru końcowego.</w:t>
      </w:r>
    </w:p>
    <w:p w14:paraId="7CCAD7D2" w14:textId="77777777" w:rsidR="00C42919" w:rsidRDefault="00C42919" w:rsidP="00C42919">
      <w:r>
        <w:t>W ofercie cenowej należy wskazać łączne wynagrodzenie ryczałtowe w tym wyszczególnić wynagrodzenie za opracowanie dokumentacji projektowo-kosztorysowej oraz za sprawowanie nadzoru autorskiego i inwestorskiego. Wynagrodzenie w ramach nadzoru autorskiego płatne będzie po dokonaniu odbiorów robót i podpisaniu protokołu końcowego odbioru.</w:t>
      </w:r>
    </w:p>
    <w:p w14:paraId="0CC6A015" w14:textId="77777777" w:rsidR="00C42919" w:rsidRDefault="00C42919" w:rsidP="00C42919">
      <w:r>
        <w:t>Zamawiający zastrzega sobie możliwość niedokonania wyboru oferty i niepodpisania umowy na wykonanie prac bez podania przyczyny</w:t>
      </w:r>
    </w:p>
    <w:p w14:paraId="3AF804CB" w14:textId="77777777" w:rsidR="00C42919" w:rsidRDefault="00C42919" w:rsidP="00C42919">
      <w:r>
        <w:lastRenderedPageBreak/>
        <w:t>Kryteria i warunki formalne:</w:t>
      </w:r>
    </w:p>
    <w:p w14:paraId="57DCBE4E" w14:textId="77777777" w:rsidR="00C42919" w:rsidRDefault="00C42919" w:rsidP="00C42919">
      <w:r>
        <w:t>Cena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100%</w:t>
      </w:r>
    </w:p>
    <w:p w14:paraId="4A7D9904" w14:textId="77777777" w:rsidR="00C42919" w:rsidRDefault="00C42919" w:rsidP="00C42919">
      <w:r>
        <w:t>Warunki płatności</w:t>
      </w:r>
      <w:r>
        <w:tab/>
      </w:r>
      <w:r>
        <w:tab/>
      </w:r>
      <w:r>
        <w:tab/>
      </w:r>
      <w:r>
        <w:tab/>
      </w:r>
      <w:r>
        <w:tab/>
        <w:t>przelew 21 dni</w:t>
      </w:r>
    </w:p>
    <w:p w14:paraId="4F6410C2" w14:textId="2DB21CF8" w:rsidR="00C42919" w:rsidRDefault="00C42919" w:rsidP="00C42919">
      <w:pPr>
        <w:ind w:left="4950" w:hanging="4950"/>
      </w:pPr>
      <w:r>
        <w:t>Gwarancja wykonanych robót</w:t>
      </w:r>
      <w:r>
        <w:tab/>
      </w:r>
      <w:r>
        <w:tab/>
        <w:t>60 miesięcy z wyjątkiem gwarancji ujętej w Specyfikacja instalacji fotowoltaicznej</w:t>
      </w:r>
      <w:r w:rsidR="00242ECD">
        <w:t>, która może stanowić inaczej</w:t>
      </w:r>
    </w:p>
    <w:p w14:paraId="4CE3C84E" w14:textId="77777777" w:rsidR="00C42919" w:rsidRDefault="00C42919" w:rsidP="00C42919">
      <w:r>
        <w:t>Zdolność techniczna lub zawodowa</w:t>
      </w:r>
      <w:r>
        <w:tab/>
      </w:r>
      <w:r>
        <w:tab/>
      </w:r>
      <w:r>
        <w:tab/>
        <w:t>zgodnie z załącznikiem</w:t>
      </w:r>
    </w:p>
    <w:p w14:paraId="59882C67" w14:textId="77777777" w:rsidR="00C42919" w:rsidRDefault="00C42919" w:rsidP="00C42919">
      <w:r>
        <w:t>Kwalifikacje zawodowe</w:t>
      </w:r>
      <w:r>
        <w:tab/>
      </w:r>
      <w:r>
        <w:tab/>
      </w:r>
      <w:r>
        <w:tab/>
      </w:r>
      <w:r>
        <w:tab/>
        <w:t>zgodnie z załącznikiem</w:t>
      </w:r>
    </w:p>
    <w:p w14:paraId="581C63FA" w14:textId="77777777" w:rsidR="00C42919" w:rsidRDefault="00C42919" w:rsidP="00C42919">
      <w:pPr>
        <w:jc w:val="center"/>
        <w:rPr>
          <w:b/>
        </w:rPr>
      </w:pPr>
    </w:p>
    <w:p w14:paraId="543451A0" w14:textId="77777777" w:rsidR="00C42919" w:rsidRDefault="00C42919" w:rsidP="00C42919">
      <w:pPr>
        <w:jc w:val="center"/>
        <w:rPr>
          <w:b/>
        </w:rPr>
      </w:pPr>
    </w:p>
    <w:p w14:paraId="762C3EDD" w14:textId="77777777" w:rsidR="00C42919" w:rsidRDefault="00C42919" w:rsidP="00C42919">
      <w:pPr>
        <w:jc w:val="center"/>
        <w:rPr>
          <w:b/>
        </w:rPr>
      </w:pPr>
      <w:r>
        <w:rPr>
          <w:b/>
        </w:rPr>
        <w:t>Wymagania do projektu instalacji fotowoltaicznej</w:t>
      </w:r>
    </w:p>
    <w:p w14:paraId="1A749907" w14:textId="77777777" w:rsidR="00C42919" w:rsidRDefault="00C42919" w:rsidP="00C42919">
      <w:pPr>
        <w:jc w:val="center"/>
        <w:rPr>
          <w:b/>
        </w:rPr>
      </w:pPr>
    </w:p>
    <w:p w14:paraId="061F5506" w14:textId="77777777" w:rsidR="00C42919" w:rsidRDefault="00C42919" w:rsidP="00C42919">
      <w:r>
        <w:t>Zakres i szczegółowość wykonanej w ramach zamówienia dokumentacji projektowej powinny zapewniać wykonanie instalacji fotowoltaicznych w sposób prawidłowy i zgodny z powszechnie przyjętymi standardami technicznymi, obowiązującymi przepisami oraz zagwarantować jej prawidłowe i bezpieczne działanie w całym okresie późniejszej eksploatacji – minimum 25 lat.</w:t>
      </w:r>
    </w:p>
    <w:p w14:paraId="7B0D727C" w14:textId="77777777" w:rsidR="00C42919" w:rsidRDefault="00C42919" w:rsidP="00C42919"/>
    <w:p w14:paraId="4DEDFECD" w14:textId="77777777" w:rsidR="00C42919" w:rsidRDefault="00C42919" w:rsidP="00C42919">
      <w:r>
        <w:t>Do obowiązków Wykonawcy dokumentacji projektowej należy w szczególności:</w:t>
      </w:r>
    </w:p>
    <w:p w14:paraId="3E54CCC6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dobór rodzaju oraz ilości paneli fotowoltaicznych dla maksymalizacji mocy instalacji, dla której jednocześnie zachowane będą bezpieczne warunki dostępu dla prowadzenia serwisu instalacji;</w:t>
      </w:r>
    </w:p>
    <w:p w14:paraId="56409AA6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określenie miejsc zacienienia miejscowego lub czasowego, z ewentualną analizą i doborem optymalizatorów mocy dla uzyskania maksymalnej mocy paneli PV;</w:t>
      </w:r>
    </w:p>
    <w:p w14:paraId="0779C087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dobór przekrojów kabli minimalizujących straty przesyłowe;</w:t>
      </w:r>
    </w:p>
    <w:p w14:paraId="64DBB5EF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określenie warunków ochrony przeciwporażeniowej oraz zabezpieczeń prądowych i przepięciowych;</w:t>
      </w:r>
    </w:p>
    <w:p w14:paraId="5BDF892F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określenie tablic rozdzielczych;</w:t>
      </w:r>
    </w:p>
    <w:p w14:paraId="299EB77A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dobór rodzajów i typu falowników oraz ich mocy;</w:t>
      </w:r>
    </w:p>
    <w:p w14:paraId="48F19045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dobór sposobu połączenia z siecią elektroenergetyczną ze wskazaniem optymalnego miejsca włączenia do instalacji elektrycznej w budynku, uwzględniając wykorzystanie największej mocy instalacji fotowoltaicznej i wskazując w dokumentacji ewentualne zmiany w istniejącej instalacji elektrycznej budynku;</w:t>
      </w:r>
    </w:p>
    <w:p w14:paraId="763895CF" w14:textId="77777777" w:rsidR="00C42919" w:rsidRDefault="00C42919" w:rsidP="00C42919">
      <w:pPr>
        <w:pStyle w:val="Akapitzlist"/>
        <w:numPr>
          <w:ilvl w:val="0"/>
          <w:numId w:val="2"/>
        </w:numPr>
      </w:pPr>
      <w:r>
        <w:t>określenie działania instalacji w przypadku akcji ratowniczo gaśniczej przy wystąpieniu pożaru (sposób ograniczenia napięcia w instalacji do wartości bezpiecznych);</w:t>
      </w:r>
    </w:p>
    <w:p w14:paraId="73D811DE" w14:textId="77777777" w:rsidR="00C42919" w:rsidRPr="0085468F" w:rsidRDefault="00C42919" w:rsidP="00C42919">
      <w:pPr>
        <w:pStyle w:val="Akapitzlist"/>
        <w:numPr>
          <w:ilvl w:val="0"/>
          <w:numId w:val="2"/>
        </w:numPr>
      </w:pPr>
      <w:r w:rsidRPr="0085468F">
        <w:t>przygotowanie kompletnych dokumentów wymaganych do zgłoszenia instalacji fotowoltaicznej u dostawcy energii elektrycznej i instalacji licznika dwukierunkowego;</w:t>
      </w:r>
    </w:p>
    <w:p w14:paraId="4332729A" w14:textId="77777777" w:rsidR="00C42919" w:rsidRDefault="00C42919" w:rsidP="00C42919">
      <w:pPr>
        <w:pStyle w:val="Akapitzlist"/>
        <w:numPr>
          <w:ilvl w:val="0"/>
          <w:numId w:val="2"/>
        </w:numPr>
      </w:pPr>
      <w:r w:rsidRPr="0085468F">
        <w:t xml:space="preserve">przygotowanie wykazu przepisów i norm związanych, na podstawie których wykonano </w:t>
      </w:r>
      <w:r>
        <w:t>dokumentację;</w:t>
      </w:r>
    </w:p>
    <w:p w14:paraId="016348A7" w14:textId="77777777" w:rsidR="00C42919" w:rsidRPr="0085468F" w:rsidRDefault="00C42919" w:rsidP="00C42919">
      <w:pPr>
        <w:pStyle w:val="Akapitzlist"/>
        <w:numPr>
          <w:ilvl w:val="0"/>
          <w:numId w:val="2"/>
        </w:numPr>
      </w:pPr>
      <w:r w:rsidRPr="0085468F">
        <w:lastRenderedPageBreak/>
        <w:t>uzyskanie wymaganych opinii rzeczoznawców, np. rzeczoznawcy ppoż. oraz przygotowanie dokumentów do zgłoszenia instalacji do straży pożarnej</w:t>
      </w:r>
    </w:p>
    <w:p w14:paraId="58E6E5D0" w14:textId="77777777" w:rsidR="00C42919" w:rsidRDefault="00C42919" w:rsidP="00C42919"/>
    <w:p w14:paraId="2D0B50C7" w14:textId="77777777" w:rsidR="00C42919" w:rsidRDefault="00C42919" w:rsidP="00C42919"/>
    <w:p w14:paraId="2626BD08" w14:textId="77777777" w:rsidR="00C42919" w:rsidRDefault="00C42919" w:rsidP="00C42919">
      <w:r>
        <w:t>Dokumentacja techniczna powinna zawierać:</w:t>
      </w:r>
    </w:p>
    <w:p w14:paraId="372EB479" w14:textId="77777777" w:rsidR="00C42919" w:rsidRDefault="00C42919" w:rsidP="00C42919">
      <w:pPr>
        <w:pStyle w:val="Akapitzlist"/>
        <w:numPr>
          <w:ilvl w:val="0"/>
          <w:numId w:val="3"/>
        </w:numPr>
      </w:pPr>
      <w:r>
        <w:t>część opisową;</w:t>
      </w:r>
    </w:p>
    <w:p w14:paraId="15CE5443" w14:textId="77777777" w:rsidR="00C42919" w:rsidRDefault="00C42919" w:rsidP="00C42919">
      <w:pPr>
        <w:pStyle w:val="Akapitzlist"/>
        <w:numPr>
          <w:ilvl w:val="0"/>
          <w:numId w:val="3"/>
        </w:numPr>
      </w:pPr>
      <w:r>
        <w:t>schemat instalacji elektrycznej przedstawiający sposób podłączenia instalacji PV do istniejącej instalacji elektroenergetycznej i szczegóły dotyczące połączeń, montażu stelaży oraz paneli fotowoltaicznych i układu zasilania;</w:t>
      </w:r>
    </w:p>
    <w:p w14:paraId="27833AB3" w14:textId="77777777" w:rsidR="00C42919" w:rsidRDefault="00C42919" w:rsidP="00C42919">
      <w:pPr>
        <w:pStyle w:val="Akapitzlist"/>
        <w:numPr>
          <w:ilvl w:val="0"/>
          <w:numId w:val="3"/>
        </w:numPr>
      </w:pPr>
      <w:r>
        <w:t>projekt montażu instalacji fotowoltaicznej, w którym należy również uwzględnić podłączenie paneli PV i konstrukcji wsporczej do instalacji uziemienia wyrównawczego oraz zabezpieczenia przepięciowe;</w:t>
      </w:r>
    </w:p>
    <w:p w14:paraId="706FACE2" w14:textId="77777777" w:rsidR="00C42919" w:rsidRDefault="00C42919" w:rsidP="00C42919">
      <w:pPr>
        <w:pStyle w:val="Akapitzlist"/>
        <w:numPr>
          <w:ilvl w:val="0"/>
          <w:numId w:val="3"/>
        </w:numPr>
      </w:pPr>
      <w:r>
        <w:t>rzuty, rysunki i schematy elektryczne;</w:t>
      </w:r>
    </w:p>
    <w:p w14:paraId="07483B5D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>
        <w:t xml:space="preserve">parametry techniczne, charakterystykę ruchową i eksploatacyjną przyłączanych urządzeń, instalacji lub sieci, w tym specyfikację techniczną/karty katalogowe urządzeń </w:t>
      </w:r>
      <w:r w:rsidRPr="0085468F">
        <w:t>wytwórczych i przekształtnikowych;</w:t>
      </w:r>
    </w:p>
    <w:p w14:paraId="791A0991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karty katalogowe oraz certyfikaty dopuszczenia do użytku zastosowanych komponentów;</w:t>
      </w:r>
    </w:p>
    <w:p w14:paraId="76EDF503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numery telefonów i adresy e-mail, pod które należy zgłaszać ewentualne wady oraz uzyskać konsultacje;</w:t>
      </w:r>
    </w:p>
    <w:p w14:paraId="21DD5F50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wymagane prawem oświadczenia;</w:t>
      </w:r>
    </w:p>
    <w:p w14:paraId="449E5734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uzgodnienie końcowe z Operatorem sieci elektroenergetycznej, w tym uzgodnienie układu pomiarowego energii elektrycznej;</w:t>
      </w:r>
    </w:p>
    <w:p w14:paraId="09844940" w14:textId="77777777" w:rsidR="00C42919" w:rsidRPr="0085468F" w:rsidRDefault="00C42919" w:rsidP="00C42919">
      <w:pPr>
        <w:pStyle w:val="Akapitzlist"/>
        <w:numPr>
          <w:ilvl w:val="0"/>
          <w:numId w:val="3"/>
        </w:numPr>
      </w:pPr>
      <w:r w:rsidRPr="0085468F">
        <w:t>uzyskanie niezbędnych do realizacji przedsięwzięcia decyzji administracyjnych, opinii, uzgodnień i pozwoleń.</w:t>
      </w:r>
    </w:p>
    <w:p w14:paraId="32FACA2F" w14:textId="77777777" w:rsidR="00C42919" w:rsidRDefault="00C42919" w:rsidP="00C42919">
      <w:r w:rsidRPr="0085468F">
        <w:t xml:space="preserve">Projekt instalacji fotowoltaicznej powinna wykonać osoba, która posiada uprawnienia do </w:t>
      </w:r>
      <w:r>
        <w:t>projektowania w specjalności instalacyjnej w zakresie sieci, instalacji, urządzeń elektrycznych i elek</w:t>
      </w:r>
      <w:bookmarkStart w:id="0" w:name="_GoBack"/>
      <w:bookmarkEnd w:id="0"/>
      <w:r>
        <w:t>troenergetycznych lub certyfikat wystawiony przez Prezesa Urzędu Dozoru Technicznego w zakresie systemów fotowoltaicznych.</w:t>
      </w:r>
    </w:p>
    <w:p w14:paraId="5A2B2DD0" w14:textId="77777777" w:rsidR="00C42919" w:rsidRDefault="00C42919" w:rsidP="00C42919"/>
    <w:p w14:paraId="45895C01" w14:textId="77777777" w:rsidR="00C42919" w:rsidRDefault="00C42919" w:rsidP="00C42919">
      <w:pPr>
        <w:jc w:val="center"/>
        <w:rPr>
          <w:b/>
        </w:rPr>
      </w:pPr>
      <w:r>
        <w:rPr>
          <w:b/>
        </w:rPr>
        <w:t>Specyfikacja instalacji fotowoltaicznej dla Wykonawców instalacji</w:t>
      </w:r>
    </w:p>
    <w:p w14:paraId="419B6B3A" w14:textId="77777777" w:rsidR="00C42919" w:rsidRDefault="00C42919" w:rsidP="00C42919">
      <w:pPr>
        <w:jc w:val="center"/>
        <w:rPr>
          <w:b/>
        </w:rPr>
      </w:pPr>
    </w:p>
    <w:p w14:paraId="026D7A3F" w14:textId="77777777" w:rsidR="00C42919" w:rsidRDefault="00C42919" w:rsidP="00C42919">
      <w:r>
        <w:t>Instalacja z optymalizacją napięć (moc dostosowana do załączonych danych w zakresie zużycia energii elektrycznej)</w:t>
      </w:r>
    </w:p>
    <w:p w14:paraId="3CF78520" w14:textId="77777777" w:rsidR="00C42919" w:rsidRDefault="00C42919" w:rsidP="00C42919">
      <w:r>
        <w:t>Wymagania:</w:t>
      </w:r>
    </w:p>
    <w:p w14:paraId="7EBAE5FB" w14:textId="77777777" w:rsidR="00C42919" w:rsidRDefault="00C42919" w:rsidP="00C42919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Moduły:</w:t>
      </w:r>
    </w:p>
    <w:p w14:paraId="6315B85B" w14:textId="3C162FB6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Moc modułów</w:t>
      </w:r>
      <w:r w:rsidR="00CC627C">
        <w:t xml:space="preserve"> do 50 kW</w:t>
      </w:r>
      <w:r>
        <w:t xml:space="preserve"> (minimum spełnione dla zużycia energii zgodnie z załączonymi danymi dotyczącymi zużycia energii)</w:t>
      </w:r>
    </w:p>
    <w:p w14:paraId="534E63BC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 xml:space="preserve">Technologia half </w:t>
      </w:r>
      <w:proofErr w:type="spellStart"/>
      <w:r>
        <w:t>cut</w:t>
      </w:r>
      <w:proofErr w:type="spellEnd"/>
    </w:p>
    <w:p w14:paraId="0154F3A0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Gwarancja na wady fabryczne minimum 12 lat</w:t>
      </w:r>
    </w:p>
    <w:p w14:paraId="3312E9D0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25 lat gwarancji na moc wyjściową – minimum 80,00%</w:t>
      </w:r>
    </w:p>
    <w:p w14:paraId="77A09C3D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lastRenderedPageBreak/>
        <w:t>Sprawność minimum 20,00 %</w:t>
      </w:r>
    </w:p>
    <w:p w14:paraId="6796C708" w14:textId="77777777" w:rsidR="00C42919" w:rsidRDefault="00C42919" w:rsidP="00C42919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Inwerter:</w:t>
      </w:r>
    </w:p>
    <w:p w14:paraId="1E5E71AC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Gwarancja na wady fabryczne minimum 12 lat</w:t>
      </w:r>
    </w:p>
    <w:p w14:paraId="283B9F50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Sprawność maksymalna 96,00%</w:t>
      </w:r>
    </w:p>
    <w:p w14:paraId="125B9303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Stopień ochrony minimum IP65</w:t>
      </w:r>
    </w:p>
    <w:p w14:paraId="5E23907C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 xml:space="preserve">Hałas &lt;65 </w:t>
      </w:r>
      <w:proofErr w:type="spellStart"/>
      <w:r>
        <w:t>dBA</w:t>
      </w:r>
      <w:proofErr w:type="spellEnd"/>
    </w:p>
    <w:p w14:paraId="156AE04F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Aplikacja do monitoringu instalacji</w:t>
      </w:r>
    </w:p>
    <w:p w14:paraId="402BE275" w14:textId="77777777" w:rsidR="00C42919" w:rsidRDefault="00C42919" w:rsidP="00C42919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Optymalizator:</w:t>
      </w:r>
    </w:p>
    <w:p w14:paraId="6E9B7F56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Gwarancja na wady fabryczne minimum 25 lat</w:t>
      </w:r>
    </w:p>
    <w:p w14:paraId="5E710877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Sprawność maksymalna 99,5%</w:t>
      </w:r>
    </w:p>
    <w:p w14:paraId="315EB1BF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Stopień ochrony minimum IP68</w:t>
      </w:r>
    </w:p>
    <w:p w14:paraId="18D5B12C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Kategoria przepięciowa II</w:t>
      </w:r>
    </w:p>
    <w:p w14:paraId="58FAB515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 xml:space="preserve">Funkcja </w:t>
      </w:r>
      <w:proofErr w:type="spellStart"/>
      <w:r>
        <w:t>Safe</w:t>
      </w:r>
      <w:proofErr w:type="spellEnd"/>
      <w:r>
        <w:t xml:space="preserve"> DC (w przypadku awarii obniżenie napięcia na module PV do 1V)</w:t>
      </w:r>
    </w:p>
    <w:p w14:paraId="2501C723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Stałe monitorowanie w celu wykrycia przegrzania złączy MC4 w wyniku problemów występujących w instalacji lub zużycia złącza</w:t>
      </w:r>
    </w:p>
    <w:p w14:paraId="504161C1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Monitorowanie instalacji na poziomie modułów, umożliwiające precyzyjne wykrywanie awarii i zdalne rozwiązywanie problemów,</w:t>
      </w:r>
    </w:p>
    <w:p w14:paraId="7750135C" w14:textId="77777777" w:rsidR="00C42919" w:rsidRDefault="00C42919" w:rsidP="00C42919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Konstrukcja.</w:t>
      </w:r>
    </w:p>
    <w:p w14:paraId="56039FFD" w14:textId="77777777" w:rsidR="00C42919" w:rsidRDefault="00C42919" w:rsidP="00C42919">
      <w:pPr>
        <w:pStyle w:val="Akapitzlist"/>
        <w:numPr>
          <w:ilvl w:val="1"/>
          <w:numId w:val="4"/>
        </w:numPr>
        <w:tabs>
          <w:tab w:val="left" w:pos="426"/>
        </w:tabs>
        <w:ind w:left="0" w:firstLine="0"/>
      </w:pPr>
      <w:r>
        <w:t>Gwarancja 15 lat na wady fabryczne</w:t>
      </w:r>
    </w:p>
    <w:p w14:paraId="641D9895" w14:textId="77777777" w:rsidR="00C42919" w:rsidRDefault="00C42919" w:rsidP="00C42919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</w:pPr>
      <w:r>
        <w:t xml:space="preserve">Dokumentacja o przyłączenie </w:t>
      </w:r>
      <w:proofErr w:type="spellStart"/>
      <w:r>
        <w:t>mikroinstalacji</w:t>
      </w:r>
      <w:proofErr w:type="spellEnd"/>
      <w:r>
        <w:t xml:space="preserve"> do sieci PGE - przygotowanie niezbędnej dokumentacji powykonawczej oraz przygotowanie i przekazanie do lokalnego zakładu energetycznego wniosku o przyłączenie do sieci OSD.</w:t>
      </w:r>
    </w:p>
    <w:p w14:paraId="5E7366A4" w14:textId="77777777" w:rsidR="00C42919" w:rsidRDefault="00C42919" w:rsidP="00C42919">
      <w:pPr>
        <w:tabs>
          <w:tab w:val="left" w:pos="426"/>
        </w:tabs>
      </w:pPr>
    </w:p>
    <w:p w14:paraId="0C358B9B" w14:textId="77777777" w:rsidR="00C42919" w:rsidRDefault="00C42919" w:rsidP="00C42919">
      <w:pPr>
        <w:tabs>
          <w:tab w:val="left" w:pos="426"/>
        </w:tabs>
        <w:rPr>
          <w:b/>
        </w:rPr>
      </w:pPr>
      <w:r>
        <w:rPr>
          <w:b/>
        </w:rPr>
        <w:t>Dodatkowe wymagania:</w:t>
      </w:r>
    </w:p>
    <w:p w14:paraId="7D396D9B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instalacja nowa to instalacja wyprodukowana nie wcześniej niż 6 miesiące przed dniem jej montażu,</w:t>
      </w:r>
    </w:p>
    <w:p w14:paraId="1F2ECB45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inwerter musi być wyposażony w Wi-Fi,</w:t>
      </w:r>
    </w:p>
    <w:p w14:paraId="6138E890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instalacja powinna posiadać odpowiednie zabezpieczenia przeciwprzepięciowe i odgromowe, o ile wynika to z projektu instalacji,</w:t>
      </w:r>
    </w:p>
    <w:p w14:paraId="5F3EB5A0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instalacja fotowoltaiczna powinna zapewniać spełnianie warunków podstawowych opisanych w art. 5 ust. 1 ustawy Prawo budowlane, w zakresie: nośności i stateczności konstrukcji oraz bezpieczeństwa użytkowania,</w:t>
      </w:r>
    </w:p>
    <w:p w14:paraId="03CAA8C0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projekt urządzeń fotowoltaicznych powinien być wykonany przez osobę posiadającą uprawnienia budowlane do projektowania w specjalności instalacyjnej w zakresie sieci, instalacji i urządzeń elektrycznych i elektroenergetycznych, lub równoważne – wydane na podstawie wcześniej obowiązujących przepisów, wykonującą samodzielne funkcje techniczne w budownictwie w rozumieniu przepisu art. 12 ustawy Prawo budowlane,</w:t>
      </w:r>
    </w:p>
    <w:p w14:paraId="10B87743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projekt urządzeń fotowoltaicznych o mocy zainstalowanej elektrycznej większej niż 6,5 kW</w:t>
      </w:r>
    </w:p>
    <w:p w14:paraId="0FC410F2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 xml:space="preserve">musi być uzgodniony przez rzeczoznawcę do spraw zabezpieczeń przeciwpożarowych zgodnie z treścią przepisu art. 29 ust. 4 pkt 3) </w:t>
      </w:r>
      <w:proofErr w:type="spellStart"/>
      <w:r>
        <w:t>ppkt</w:t>
      </w:r>
      <w:proofErr w:type="spellEnd"/>
      <w:r>
        <w:t xml:space="preserve"> c) Prawa Budowlanego - listę aktualnych rzeczoznawców prowadzi Komenda Gówna PSP,</w:t>
      </w:r>
    </w:p>
    <w:p w14:paraId="6FCAD1F4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 xml:space="preserve">zakończenie budowy urządzeń fotowoltaicznych o mocy większej niż 6,5 kW na obiektach budowlanych należy zgłosić do właściwego organu Państwowej Straży Pożarnej, zgodnie z treścią przepisu art. 56 ust. 1a Prawa Budowlanego. Właściwym organem Państwowej Straży Pożarnej jest właściwy dla danej lokalizacji obiektu </w:t>
      </w:r>
      <w:r>
        <w:lastRenderedPageBreak/>
        <w:t>komendant powiatowy lub miejski (miejski, w przypadkach miast na prawach powiatu) Państwowej Straży Pożarnej,</w:t>
      </w:r>
    </w:p>
    <w:p w14:paraId="52E566C4" w14:textId="77777777" w:rsidR="00C42919" w:rsidRDefault="00C42919" w:rsidP="00C42919">
      <w:pPr>
        <w:pStyle w:val="Akapitzlist"/>
        <w:numPr>
          <w:ilvl w:val="0"/>
          <w:numId w:val="5"/>
        </w:numPr>
        <w:tabs>
          <w:tab w:val="left" w:pos="426"/>
        </w:tabs>
        <w:rPr>
          <w:b/>
        </w:rPr>
      </w:pPr>
      <w:r>
        <w:t>w ramach przedmiotu zamówienia Zamawiający wymaga od Wykonawcy wykonania robót wykończeniowych i odtworzeniowych towarzyszących instalowaniu urządzeń fotowoltaicznych, a w tym m.in.: naprawy i uzupełnienia uszkodzonych pokryć na dachu, zamurowania otworów po przebiciach, przekuciach, zamurowania bruzd, odtworzenia i uzupełnienia powłok malarskich i tynków, zgodnych z istniejącymi.</w:t>
      </w:r>
    </w:p>
    <w:p w14:paraId="45A4410C" w14:textId="77777777" w:rsidR="004C4F19" w:rsidRDefault="0085468F"/>
    <w:sectPr w:rsidR="004C4F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61B2" w14:textId="77777777" w:rsidR="009829C5" w:rsidRDefault="009829C5" w:rsidP="00455C70">
      <w:pPr>
        <w:spacing w:after="0" w:line="240" w:lineRule="auto"/>
      </w:pPr>
      <w:r>
        <w:separator/>
      </w:r>
    </w:p>
  </w:endnote>
  <w:endnote w:type="continuationSeparator" w:id="0">
    <w:p w14:paraId="2954F46A" w14:textId="77777777" w:rsidR="009829C5" w:rsidRDefault="009829C5" w:rsidP="0045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4AF67" w14:textId="77777777" w:rsidR="009829C5" w:rsidRDefault="009829C5" w:rsidP="00455C70">
      <w:pPr>
        <w:spacing w:after="0" w:line="240" w:lineRule="auto"/>
      </w:pPr>
      <w:r>
        <w:separator/>
      </w:r>
    </w:p>
  </w:footnote>
  <w:footnote w:type="continuationSeparator" w:id="0">
    <w:p w14:paraId="1A7F9943" w14:textId="77777777" w:rsidR="009829C5" w:rsidRDefault="009829C5" w:rsidP="0045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91C91" w14:textId="196F865B" w:rsidR="00455C70" w:rsidRPr="00455C70" w:rsidRDefault="00394F68" w:rsidP="00455C70">
    <w:pPr>
      <w:pStyle w:val="Nagwek"/>
      <w:rPr>
        <w:sz w:val="20"/>
        <w:szCs w:val="20"/>
      </w:rPr>
    </w:pPr>
    <w:r>
      <w:rPr>
        <w:sz w:val="20"/>
        <w:szCs w:val="20"/>
      </w:rPr>
      <w:t>Załącznik nr 1 do zapytania</w:t>
    </w:r>
    <w:r w:rsidR="00455C70" w:rsidRPr="00455C70">
      <w:rPr>
        <w:sz w:val="20"/>
        <w:szCs w:val="20"/>
      </w:rPr>
      <w:t xml:space="preserve"> ofertowego pn.: </w:t>
    </w:r>
    <w:r w:rsidR="00455C70" w:rsidRPr="00455C70">
      <w:rPr>
        <w:rFonts w:eastAsia="Times New Roman"/>
        <w:b/>
        <w:bCs/>
        <w:sz w:val="20"/>
        <w:szCs w:val="20"/>
        <w:lang w:eastAsia="pl-PL"/>
      </w:rPr>
      <w:t>Opracowanie dokumentacji projektowo-kosztorysowej na potrzeby instalacji fotowoltaicznej w budynku Sądu Rejonowego w Jarosławiu nr A-230-</w:t>
    </w:r>
    <w:r w:rsidR="0085468F">
      <w:rPr>
        <w:rFonts w:eastAsia="Times New Roman"/>
        <w:b/>
        <w:bCs/>
        <w:sz w:val="20"/>
        <w:szCs w:val="20"/>
        <w:lang w:eastAsia="pl-PL"/>
      </w:rPr>
      <w:t>152</w:t>
    </w:r>
    <w:r w:rsidR="00455C70" w:rsidRPr="00455C70">
      <w:rPr>
        <w:rFonts w:eastAsia="Times New Roman"/>
        <w:b/>
        <w:bCs/>
        <w:sz w:val="20"/>
        <w:szCs w:val="20"/>
        <w:lang w:eastAsia="pl-PL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6BAA"/>
    <w:multiLevelType w:val="hybridMultilevel"/>
    <w:tmpl w:val="39E0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61BB"/>
    <w:multiLevelType w:val="hybridMultilevel"/>
    <w:tmpl w:val="C5446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87AE3"/>
    <w:multiLevelType w:val="hybridMultilevel"/>
    <w:tmpl w:val="6B2C0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26034"/>
    <w:multiLevelType w:val="hybridMultilevel"/>
    <w:tmpl w:val="FBDA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1549"/>
    <w:multiLevelType w:val="hybridMultilevel"/>
    <w:tmpl w:val="19F6782C"/>
    <w:lvl w:ilvl="0" w:tplc="AD205A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EF"/>
    <w:rsid w:val="000354D1"/>
    <w:rsid w:val="000852DC"/>
    <w:rsid w:val="001137D0"/>
    <w:rsid w:val="00176F45"/>
    <w:rsid w:val="001E451F"/>
    <w:rsid w:val="00242ECD"/>
    <w:rsid w:val="00314F36"/>
    <w:rsid w:val="00394F68"/>
    <w:rsid w:val="00440887"/>
    <w:rsid w:val="00455C70"/>
    <w:rsid w:val="005D22BE"/>
    <w:rsid w:val="00616E12"/>
    <w:rsid w:val="006D56AC"/>
    <w:rsid w:val="0074657C"/>
    <w:rsid w:val="007A2C58"/>
    <w:rsid w:val="0085468F"/>
    <w:rsid w:val="009829C5"/>
    <w:rsid w:val="00A52219"/>
    <w:rsid w:val="00AF24A4"/>
    <w:rsid w:val="00BB7DE3"/>
    <w:rsid w:val="00C42919"/>
    <w:rsid w:val="00CC627C"/>
    <w:rsid w:val="00E70233"/>
    <w:rsid w:val="00E873EF"/>
    <w:rsid w:val="00E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25AA6"/>
  <w15:chartTrackingRefBased/>
  <w15:docId w15:val="{5031672B-CB59-46D4-900D-825CAB91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919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9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91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91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1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22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C7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C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D13A-B871-4D91-AE61-9A4FD5C0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2366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19</cp:revision>
  <dcterms:created xsi:type="dcterms:W3CDTF">2023-11-09T22:06:00Z</dcterms:created>
  <dcterms:modified xsi:type="dcterms:W3CDTF">2023-11-13T14:15:00Z</dcterms:modified>
</cp:coreProperties>
</file>